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DA" w:rsidRDefault="009E3898" w:rsidP="00DA1405">
      <w:pPr>
        <w:pStyle w:val="a3"/>
        <w:spacing w:line="265" w:lineRule="exact"/>
        <w:ind w:left="0" w:right="72" w:firstLine="0"/>
        <w:jc w:val="center"/>
      </w:pPr>
      <w:r>
        <w:rPr>
          <w:spacing w:val="-2"/>
        </w:rPr>
        <w:t>ПРИКАЗ</w:t>
      </w:r>
    </w:p>
    <w:p w:rsidR="00A42D45" w:rsidRDefault="009E3898" w:rsidP="00DA1405">
      <w:pPr>
        <w:pStyle w:val="a3"/>
        <w:ind w:left="0" w:right="72" w:firstLine="0"/>
        <w:jc w:val="center"/>
      </w:pPr>
      <w:r>
        <w:t>МИНИСТЕРСТВА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ТРУДУ</w:t>
      </w:r>
    </w:p>
    <w:p w:rsidR="00B26CDA" w:rsidRDefault="009E3898" w:rsidP="00DA1405">
      <w:pPr>
        <w:pStyle w:val="a3"/>
        <w:ind w:left="0" w:right="72" w:firstLine="0"/>
        <w:jc w:val="center"/>
      </w:pPr>
      <w:r>
        <w:t>ПРИДНЕСТРОВСКОЙ МОЛДАВСКОЙ РЕСПУБЛИКИ</w:t>
      </w:r>
    </w:p>
    <w:p w:rsidR="00B26CDA" w:rsidRDefault="00B26CDA" w:rsidP="00DA1405">
      <w:pPr>
        <w:pStyle w:val="a3"/>
        <w:ind w:left="0" w:right="72" w:firstLine="0"/>
        <w:jc w:val="center"/>
      </w:pPr>
    </w:p>
    <w:p w:rsidR="00B26CDA" w:rsidRPr="00525360" w:rsidRDefault="009E3898" w:rsidP="00DA1405">
      <w:pPr>
        <w:pStyle w:val="a3"/>
        <w:ind w:left="0" w:right="72" w:firstLine="0"/>
        <w:jc w:val="center"/>
        <w:rPr>
          <w:b/>
        </w:rPr>
      </w:pPr>
      <w:r w:rsidRPr="00525360">
        <w:rPr>
          <w:b/>
        </w:rPr>
        <w:t>Об</w:t>
      </w:r>
      <w:r w:rsidRPr="00525360">
        <w:rPr>
          <w:b/>
          <w:spacing w:val="-4"/>
        </w:rPr>
        <w:t xml:space="preserve"> </w:t>
      </w:r>
      <w:r w:rsidRPr="00525360">
        <w:rPr>
          <w:b/>
        </w:rPr>
        <w:t>утверждении</w:t>
      </w:r>
      <w:r w:rsidRPr="00525360">
        <w:rPr>
          <w:b/>
          <w:spacing w:val="-5"/>
        </w:rPr>
        <w:t xml:space="preserve"> </w:t>
      </w:r>
      <w:r w:rsidRPr="00525360">
        <w:rPr>
          <w:b/>
        </w:rPr>
        <w:t>Порядка</w:t>
      </w:r>
      <w:r w:rsidRPr="00525360">
        <w:rPr>
          <w:b/>
          <w:spacing w:val="-6"/>
        </w:rPr>
        <w:t xml:space="preserve"> </w:t>
      </w:r>
      <w:r w:rsidRPr="00525360">
        <w:rPr>
          <w:b/>
        </w:rPr>
        <w:t>применения</w:t>
      </w:r>
      <w:r w:rsidRPr="00525360">
        <w:rPr>
          <w:b/>
          <w:spacing w:val="-5"/>
        </w:rPr>
        <w:t xml:space="preserve"> </w:t>
      </w:r>
      <w:r w:rsidRPr="00525360">
        <w:rPr>
          <w:b/>
        </w:rPr>
        <w:t>Единого</w:t>
      </w:r>
      <w:r w:rsidRPr="00525360">
        <w:rPr>
          <w:b/>
          <w:spacing w:val="-8"/>
        </w:rPr>
        <w:t xml:space="preserve"> </w:t>
      </w:r>
      <w:r w:rsidRPr="00525360">
        <w:rPr>
          <w:b/>
        </w:rPr>
        <w:t>тарифно-кв</w:t>
      </w:r>
      <w:bookmarkStart w:id="0" w:name="_GoBack"/>
      <w:bookmarkEnd w:id="0"/>
      <w:r w:rsidRPr="00525360">
        <w:rPr>
          <w:b/>
        </w:rPr>
        <w:t>алификационного</w:t>
      </w:r>
      <w:r w:rsidRPr="00525360">
        <w:rPr>
          <w:b/>
          <w:spacing w:val="-5"/>
        </w:rPr>
        <w:t xml:space="preserve"> </w:t>
      </w:r>
      <w:r w:rsidRPr="00525360">
        <w:rPr>
          <w:b/>
        </w:rPr>
        <w:t>справочника работ и профессий рабочих, Единого квалификационного справочника должностей руководителей, специалистов и служащих</w:t>
      </w:r>
    </w:p>
    <w:p w:rsidR="00DA1405" w:rsidRDefault="00DA1405" w:rsidP="00DA1405">
      <w:pPr>
        <w:pStyle w:val="a3"/>
        <w:ind w:left="0" w:right="72" w:firstLine="0"/>
        <w:jc w:val="center"/>
      </w:pPr>
    </w:p>
    <w:p w:rsidR="00DA1405" w:rsidRDefault="00DA1405" w:rsidP="00DA1405">
      <w:pPr>
        <w:pStyle w:val="a3"/>
        <w:ind w:left="0" w:right="72" w:firstLine="0"/>
        <w:jc w:val="center"/>
      </w:pPr>
      <w:r>
        <w:t>7 апреля 2020 года</w:t>
      </w:r>
    </w:p>
    <w:p w:rsidR="00DA1405" w:rsidRDefault="00DA1405" w:rsidP="00DA1405">
      <w:pPr>
        <w:pStyle w:val="a3"/>
        <w:ind w:left="0" w:right="72" w:firstLine="0"/>
        <w:jc w:val="center"/>
      </w:pPr>
      <w:r>
        <w:t>№ 400</w:t>
      </w:r>
    </w:p>
    <w:p w:rsidR="00DA1405" w:rsidRDefault="00DA1405" w:rsidP="00DA1405">
      <w:pPr>
        <w:pStyle w:val="a3"/>
        <w:ind w:left="0" w:right="72" w:firstLine="0"/>
        <w:jc w:val="center"/>
      </w:pPr>
      <w:r>
        <w:t>(САЗ 20-19)</w:t>
      </w:r>
    </w:p>
    <w:p w:rsidR="00B26CDA" w:rsidRPr="00525360" w:rsidRDefault="00B26CDA" w:rsidP="00DA1405">
      <w:pPr>
        <w:pStyle w:val="a3"/>
        <w:ind w:left="0" w:right="72" w:firstLine="0"/>
        <w:jc w:val="center"/>
        <w:rPr>
          <w:b/>
        </w:rPr>
      </w:pPr>
    </w:p>
    <w:p w:rsidR="00B26CDA" w:rsidRDefault="009E3898" w:rsidP="00DA1405">
      <w:pPr>
        <w:pStyle w:val="a3"/>
        <w:ind w:left="0" w:right="72" w:firstLine="0"/>
        <w:jc w:val="center"/>
      </w:pPr>
      <w:r>
        <w:rPr>
          <w:spacing w:val="-2"/>
        </w:rPr>
        <w:t xml:space="preserve">Согласован: </w:t>
      </w:r>
      <w:r>
        <w:t>Министерство</w:t>
      </w:r>
      <w:r>
        <w:rPr>
          <w:spacing w:val="-15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развития</w:t>
      </w:r>
    </w:p>
    <w:p w:rsidR="00B26CDA" w:rsidRDefault="009E3898" w:rsidP="00DA1405">
      <w:pPr>
        <w:pStyle w:val="a3"/>
        <w:spacing w:before="1"/>
        <w:ind w:left="0" w:right="72" w:firstLine="0"/>
        <w:jc w:val="center"/>
      </w:pPr>
      <w:r>
        <w:t>Министерство</w:t>
      </w:r>
      <w:r>
        <w:rPr>
          <w:spacing w:val="-7"/>
        </w:rPr>
        <w:t xml:space="preserve"> </w:t>
      </w:r>
      <w:r>
        <w:rPr>
          <w:spacing w:val="-2"/>
        </w:rPr>
        <w:t>просвещения</w:t>
      </w:r>
    </w:p>
    <w:p w:rsidR="00B26CDA" w:rsidRDefault="00B26CDA" w:rsidP="00DA1405">
      <w:pPr>
        <w:pStyle w:val="a3"/>
        <w:ind w:left="0" w:right="72" w:firstLine="0"/>
        <w:jc w:val="center"/>
      </w:pPr>
    </w:p>
    <w:p w:rsidR="00B26CDA" w:rsidRDefault="009E3898" w:rsidP="00DA1405">
      <w:pPr>
        <w:pStyle w:val="a3"/>
        <w:ind w:left="0" w:right="72" w:firstLine="0"/>
        <w:jc w:val="center"/>
      </w:pPr>
      <w:r>
        <w:t>Зарегистрирован</w:t>
      </w:r>
      <w:r>
        <w:rPr>
          <w:spacing w:val="-8"/>
        </w:rPr>
        <w:t xml:space="preserve"> </w:t>
      </w:r>
      <w:r>
        <w:t>Министерством</w:t>
      </w:r>
      <w:r>
        <w:rPr>
          <w:spacing w:val="-8"/>
        </w:rPr>
        <w:t xml:space="preserve"> </w:t>
      </w:r>
      <w:r>
        <w:rPr>
          <w:spacing w:val="-2"/>
        </w:rPr>
        <w:t>юстиции</w:t>
      </w:r>
    </w:p>
    <w:p w:rsidR="00B26CDA" w:rsidRDefault="009E3898" w:rsidP="00DA1405">
      <w:pPr>
        <w:pStyle w:val="a3"/>
        <w:ind w:left="0" w:right="72" w:firstLine="0"/>
        <w:jc w:val="center"/>
      </w:pPr>
      <w:r>
        <w:t>Приднестровской</w:t>
      </w:r>
      <w:r>
        <w:rPr>
          <w:spacing w:val="-4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B26CDA" w:rsidRDefault="009E3898" w:rsidP="00DA1405">
      <w:pPr>
        <w:pStyle w:val="a3"/>
        <w:ind w:left="0" w:right="72" w:firstLine="0"/>
        <w:jc w:val="center"/>
      </w:pP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4"/>
        </w:rPr>
        <w:t>9487</w:t>
      </w:r>
    </w:p>
    <w:p w:rsidR="009E3898" w:rsidRDefault="009E3898" w:rsidP="00DA1405">
      <w:pPr>
        <w:adjustRightInd w:val="0"/>
        <w:ind w:right="72"/>
        <w:jc w:val="center"/>
        <w:rPr>
          <w:i/>
          <w:sz w:val="20"/>
        </w:rPr>
      </w:pPr>
    </w:p>
    <w:p w:rsidR="009E3898" w:rsidRPr="0083402A" w:rsidRDefault="009E3898" w:rsidP="00DA1405">
      <w:pPr>
        <w:adjustRightInd w:val="0"/>
        <w:ind w:right="72"/>
        <w:rPr>
          <w:i/>
          <w:sz w:val="20"/>
        </w:rPr>
      </w:pPr>
      <w:r w:rsidRPr="0083402A">
        <w:rPr>
          <w:i/>
          <w:sz w:val="20"/>
        </w:rPr>
        <w:t>с изменени</w:t>
      </w:r>
      <w:r w:rsidR="00854C1D">
        <w:rPr>
          <w:i/>
          <w:sz w:val="20"/>
        </w:rPr>
        <w:t>ями и дополнениями</w:t>
      </w:r>
      <w:r w:rsidR="00512146">
        <w:rPr>
          <w:i/>
          <w:sz w:val="20"/>
        </w:rPr>
        <w:t>,</w:t>
      </w:r>
      <w:r w:rsidRPr="0083402A">
        <w:rPr>
          <w:i/>
          <w:sz w:val="20"/>
        </w:rPr>
        <w:t xml:space="preserve"> внесенным</w:t>
      </w:r>
      <w:r w:rsidR="00854C1D">
        <w:rPr>
          <w:i/>
          <w:sz w:val="20"/>
        </w:rPr>
        <w:t xml:space="preserve">и </w:t>
      </w:r>
      <w:r w:rsidR="001C36B5">
        <w:rPr>
          <w:i/>
          <w:sz w:val="20"/>
        </w:rPr>
        <w:t>п</w:t>
      </w:r>
      <w:r w:rsidR="00854C1D">
        <w:rPr>
          <w:i/>
          <w:sz w:val="20"/>
        </w:rPr>
        <w:t>риказами</w:t>
      </w:r>
      <w:r w:rsidRPr="0083402A">
        <w:rPr>
          <w:i/>
          <w:sz w:val="20"/>
        </w:rPr>
        <w:t xml:space="preserve"> Министерства по социальной защите и труду ПМР:</w:t>
      </w:r>
    </w:p>
    <w:p w:rsidR="009E3898" w:rsidRDefault="009E3898" w:rsidP="00DA1405">
      <w:pPr>
        <w:adjustRightInd w:val="0"/>
        <w:ind w:right="72"/>
        <w:rPr>
          <w:i/>
          <w:sz w:val="20"/>
        </w:rPr>
      </w:pPr>
      <w:r w:rsidRPr="0083402A">
        <w:rPr>
          <w:i/>
          <w:sz w:val="20"/>
        </w:rPr>
        <w:t>- от 26 июля 2022 года № 62 (САЗ 22-35)</w:t>
      </w:r>
      <w:r w:rsidR="00854C1D">
        <w:rPr>
          <w:i/>
          <w:sz w:val="20"/>
        </w:rPr>
        <w:t>;</w:t>
      </w:r>
    </w:p>
    <w:p w:rsidR="00854C1D" w:rsidRDefault="00854C1D" w:rsidP="00DA1405">
      <w:pPr>
        <w:adjustRightInd w:val="0"/>
        <w:ind w:right="72"/>
        <w:rPr>
          <w:i/>
          <w:sz w:val="20"/>
        </w:rPr>
      </w:pPr>
      <w:r>
        <w:rPr>
          <w:i/>
          <w:sz w:val="20"/>
        </w:rPr>
        <w:t xml:space="preserve">- от 15 ноября 2022 года </w:t>
      </w:r>
      <w:r w:rsidR="00140986">
        <w:rPr>
          <w:i/>
          <w:sz w:val="20"/>
        </w:rPr>
        <w:t>№ 89 (САЗ 22-47)</w:t>
      </w:r>
    </w:p>
    <w:p w:rsidR="009E3898" w:rsidRPr="002A1CCC" w:rsidRDefault="009E3898" w:rsidP="00DA1405">
      <w:pPr>
        <w:spacing w:before="100" w:beforeAutospacing="1" w:after="100" w:afterAutospacing="1"/>
        <w:ind w:right="72"/>
        <w:jc w:val="center"/>
        <w:rPr>
          <w:b/>
          <w:sz w:val="24"/>
        </w:rPr>
      </w:pPr>
      <w:r w:rsidRPr="002A1CCC">
        <w:rPr>
          <w:b/>
          <w:sz w:val="24"/>
        </w:rPr>
        <w:t>ТЕ</w:t>
      </w:r>
      <w:r w:rsidR="00140986">
        <w:rPr>
          <w:b/>
          <w:sz w:val="24"/>
        </w:rPr>
        <w:t>КУЩАЯ РЕДАКЦИЯ ПО СОСТОЯНИЮ НА 1</w:t>
      </w:r>
      <w:r w:rsidRPr="002A1CCC">
        <w:rPr>
          <w:b/>
          <w:sz w:val="24"/>
        </w:rPr>
        <w:t xml:space="preserve"> </w:t>
      </w:r>
      <w:r w:rsidR="00140986">
        <w:rPr>
          <w:b/>
          <w:sz w:val="24"/>
        </w:rPr>
        <w:t>ДЕКА</w:t>
      </w:r>
      <w:r w:rsidRPr="002A1CCC">
        <w:rPr>
          <w:b/>
          <w:sz w:val="24"/>
        </w:rPr>
        <w:t>БРЯ 2022 ГОДА</w:t>
      </w:r>
    </w:p>
    <w:p w:rsidR="00B26CDA" w:rsidRDefault="009E3898" w:rsidP="00CC408F">
      <w:pPr>
        <w:pStyle w:val="a3"/>
        <w:ind w:right="107"/>
      </w:pPr>
      <w:r>
        <w:t>В соответствии с пунктом 7 статьи 143 Трудового кодекса Приднестровской Молдавской Республики,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</w:t>
      </w:r>
      <w:r>
        <w:rPr>
          <w:spacing w:val="27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111</w:t>
      </w:r>
      <w:r>
        <w:rPr>
          <w:spacing w:val="30"/>
        </w:rPr>
        <w:t xml:space="preserve"> </w:t>
      </w:r>
      <w:r>
        <w:t>(САЗ</w:t>
      </w:r>
      <w:r>
        <w:rPr>
          <w:spacing w:val="32"/>
        </w:rPr>
        <w:t xml:space="preserve"> </w:t>
      </w:r>
      <w:r>
        <w:t>17-23),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октября</w:t>
      </w:r>
      <w:r>
        <w:rPr>
          <w:spacing w:val="30"/>
        </w:rPr>
        <w:t xml:space="preserve"> </w:t>
      </w:r>
      <w:r>
        <w:t>2017</w:t>
      </w:r>
      <w:r>
        <w:rPr>
          <w:spacing w:val="3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258</w:t>
      </w:r>
      <w:r>
        <w:rPr>
          <w:spacing w:val="30"/>
        </w:rPr>
        <w:t xml:space="preserve"> </w:t>
      </w:r>
      <w:r>
        <w:t>(САЗ</w:t>
      </w:r>
      <w:r>
        <w:rPr>
          <w:spacing w:val="32"/>
        </w:rPr>
        <w:t xml:space="preserve"> </w:t>
      </w:r>
      <w:r>
        <w:t>17-41),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rPr>
          <w:spacing w:val="-2"/>
        </w:rPr>
        <w:t>января</w:t>
      </w:r>
      <w:r w:rsidR="00CC408F">
        <w:rPr>
          <w:spacing w:val="-2"/>
        </w:rPr>
        <w:t xml:space="preserve"> </w:t>
      </w:r>
      <w:r>
        <w:t>2018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(САЗ</w:t>
      </w:r>
      <w:r>
        <w:rPr>
          <w:spacing w:val="11"/>
        </w:rPr>
        <w:t xml:space="preserve"> </w:t>
      </w:r>
      <w:r>
        <w:t>18-2),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февраля</w:t>
      </w:r>
      <w:r>
        <w:rPr>
          <w:spacing w:val="11"/>
        </w:rPr>
        <w:t xml:space="preserve"> </w:t>
      </w:r>
      <w:r>
        <w:t>2019</w:t>
      </w:r>
      <w:r>
        <w:rPr>
          <w:spacing w:val="13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49</w:t>
      </w:r>
      <w:r>
        <w:rPr>
          <w:spacing w:val="13"/>
        </w:rPr>
        <w:t xml:space="preserve"> </w:t>
      </w:r>
      <w:r>
        <w:t>(САЗ</w:t>
      </w:r>
      <w:r>
        <w:rPr>
          <w:spacing w:val="11"/>
        </w:rPr>
        <w:t xml:space="preserve"> </w:t>
      </w:r>
      <w:r>
        <w:t>19-6),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27</w:t>
      </w:r>
      <w:r>
        <w:rPr>
          <w:spacing w:val="11"/>
        </w:rPr>
        <w:t xml:space="preserve"> </w:t>
      </w:r>
      <w:r>
        <w:t>сентября</w:t>
      </w:r>
      <w:r>
        <w:rPr>
          <w:spacing w:val="12"/>
        </w:rPr>
        <w:t xml:space="preserve"> </w:t>
      </w:r>
      <w:r>
        <w:rPr>
          <w:spacing w:val="-4"/>
        </w:rPr>
        <w:t>2019</w:t>
      </w:r>
      <w:r w:rsidR="00CC408F"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352</w:t>
      </w:r>
      <w:r>
        <w:rPr>
          <w:spacing w:val="-1"/>
        </w:rPr>
        <w:t xml:space="preserve"> </w:t>
      </w:r>
      <w:r>
        <w:t>(САЗ</w:t>
      </w:r>
      <w:r>
        <w:rPr>
          <w:spacing w:val="-1"/>
        </w:rPr>
        <w:t xml:space="preserve"> </w:t>
      </w:r>
      <w:r>
        <w:t xml:space="preserve">19-37), </w:t>
      </w:r>
      <w:r>
        <w:rPr>
          <w:spacing w:val="-2"/>
        </w:rPr>
        <w:t>приказываю:</w:t>
      </w:r>
    </w:p>
    <w:p w:rsidR="00B26CDA" w:rsidRDefault="00B26CDA">
      <w:pPr>
        <w:pStyle w:val="a3"/>
        <w:ind w:left="0" w:firstLine="0"/>
        <w:jc w:val="left"/>
      </w:pPr>
    </w:p>
    <w:p w:rsidR="00B26CDA" w:rsidRDefault="009E3898">
      <w:pPr>
        <w:pStyle w:val="a4"/>
        <w:numPr>
          <w:ilvl w:val="0"/>
          <w:numId w:val="2"/>
        </w:numPr>
        <w:tabs>
          <w:tab w:val="left" w:pos="652"/>
        </w:tabs>
        <w:ind w:right="108" w:firstLine="283"/>
        <w:rPr>
          <w:sz w:val="24"/>
        </w:rPr>
      </w:pPr>
      <w:r>
        <w:rPr>
          <w:sz w:val="24"/>
        </w:rPr>
        <w:t>Утвердить Порядок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согласно Приложению к настоящему Приказу.</w:t>
      </w:r>
    </w:p>
    <w:p w:rsidR="00B26CDA" w:rsidRDefault="009E3898">
      <w:pPr>
        <w:pStyle w:val="a4"/>
        <w:numPr>
          <w:ilvl w:val="0"/>
          <w:numId w:val="2"/>
        </w:numPr>
        <w:tabs>
          <w:tab w:val="left" w:pos="798"/>
        </w:tabs>
        <w:ind w:right="115" w:firstLine="283"/>
        <w:rPr>
          <w:sz w:val="24"/>
        </w:rPr>
      </w:pPr>
      <w:r>
        <w:rPr>
          <w:sz w:val="24"/>
        </w:rPr>
        <w:t>Направить настоящий Приказ в Министерство юстиции Приднестровской Молдавской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регистрацию и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опубликование.</w:t>
      </w:r>
    </w:p>
    <w:p w:rsidR="00B26CDA" w:rsidRDefault="009E3898">
      <w:pPr>
        <w:pStyle w:val="a4"/>
        <w:numPr>
          <w:ilvl w:val="0"/>
          <w:numId w:val="2"/>
        </w:numPr>
        <w:tabs>
          <w:tab w:val="left" w:pos="681"/>
        </w:tabs>
        <w:ind w:right="106" w:firstLine="283"/>
        <w:rPr>
          <w:sz w:val="24"/>
        </w:rPr>
      </w:pPr>
      <w:r>
        <w:rPr>
          <w:sz w:val="24"/>
        </w:rPr>
        <w:t>Настоящий Приказ вступает в силу со дня признания утратившим силу Приказа Министерства экономики Приднестровской Молдавской Республики от 7 сентября 2011 года № 637 «Об утверждении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порядка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служащих» (регистрационный № 5767 от 3 октября 2011</w:t>
      </w:r>
      <w:r>
        <w:rPr>
          <w:spacing w:val="40"/>
          <w:sz w:val="24"/>
        </w:rPr>
        <w:t xml:space="preserve"> </w:t>
      </w:r>
      <w:r>
        <w:rPr>
          <w:sz w:val="24"/>
        </w:rPr>
        <w:t>года) (САЗ 11-40).</w:t>
      </w:r>
    </w:p>
    <w:p w:rsidR="00B26CDA" w:rsidRDefault="00B26CDA">
      <w:pPr>
        <w:pStyle w:val="a3"/>
        <w:spacing w:before="10"/>
        <w:ind w:left="0" w:firstLine="0"/>
        <w:jc w:val="left"/>
        <w:rPr>
          <w:sz w:val="23"/>
        </w:rPr>
      </w:pPr>
    </w:p>
    <w:p w:rsidR="00B26CDA" w:rsidRDefault="009E3898">
      <w:pPr>
        <w:pStyle w:val="a3"/>
        <w:tabs>
          <w:tab w:val="left" w:pos="6794"/>
        </w:tabs>
        <w:ind w:firstLine="0"/>
      </w:pPr>
      <w:r>
        <w:rPr>
          <w:spacing w:val="-2"/>
        </w:rPr>
        <w:t>Министр</w:t>
      </w:r>
      <w:r>
        <w:tab/>
        <w:t>Е.</w:t>
      </w:r>
      <w:r>
        <w:rPr>
          <w:spacing w:val="-3"/>
        </w:rPr>
        <w:t xml:space="preserve"> </w:t>
      </w:r>
      <w:r>
        <w:rPr>
          <w:spacing w:val="-2"/>
        </w:rPr>
        <w:t>КУЛИЧЕНКО</w:t>
      </w:r>
    </w:p>
    <w:p w:rsidR="00B26CDA" w:rsidRDefault="00B26CDA">
      <w:pPr>
        <w:pStyle w:val="a3"/>
        <w:ind w:left="0" w:firstLine="0"/>
        <w:jc w:val="left"/>
      </w:pPr>
    </w:p>
    <w:p w:rsidR="00B26CDA" w:rsidRDefault="009E3898">
      <w:pPr>
        <w:pStyle w:val="a3"/>
        <w:ind w:right="7831"/>
        <w:jc w:val="left"/>
      </w:pPr>
      <w:r>
        <w:t>г. Тирасполь 7</w:t>
      </w:r>
      <w:r>
        <w:rPr>
          <w:spacing w:val="-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B26CDA" w:rsidRDefault="009E3898">
      <w:pPr>
        <w:pStyle w:val="a3"/>
        <w:ind w:left="668" w:firstLine="0"/>
        <w:jc w:val="left"/>
      </w:pPr>
      <w:r>
        <w:t>№</w:t>
      </w:r>
      <w:r>
        <w:rPr>
          <w:spacing w:val="-1"/>
        </w:rPr>
        <w:t xml:space="preserve"> </w:t>
      </w:r>
      <w:r>
        <w:rPr>
          <w:spacing w:val="-5"/>
        </w:rPr>
        <w:t>400</w:t>
      </w:r>
    </w:p>
    <w:p w:rsidR="008E18F5" w:rsidRDefault="008E18F5">
      <w:pPr>
        <w:rPr>
          <w:sz w:val="24"/>
          <w:szCs w:val="24"/>
        </w:rPr>
      </w:pPr>
      <w:r>
        <w:br w:type="page"/>
      </w:r>
    </w:p>
    <w:p w:rsidR="00B26CDA" w:rsidRDefault="009E3898">
      <w:pPr>
        <w:pStyle w:val="a3"/>
        <w:ind w:left="3707" w:right="103" w:firstLine="4450"/>
        <w:jc w:val="right"/>
      </w:pPr>
      <w:r>
        <w:rPr>
          <w:spacing w:val="-2"/>
        </w:rPr>
        <w:lastRenderedPageBreak/>
        <w:t xml:space="preserve">Приложение </w:t>
      </w:r>
      <w:r>
        <w:t>к</w:t>
      </w:r>
      <w:r>
        <w:rPr>
          <w:spacing w:val="-4"/>
        </w:rPr>
        <w:t xml:space="preserve"> </w:t>
      </w:r>
      <w:r>
        <w:t>Приказу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труду Приднестровской Молдавской Республики</w:t>
      </w:r>
    </w:p>
    <w:p w:rsidR="00B26CDA" w:rsidRDefault="009E3898">
      <w:pPr>
        <w:pStyle w:val="a3"/>
        <w:ind w:left="0" w:right="108" w:firstLine="0"/>
        <w:jc w:val="right"/>
        <w:rPr>
          <w:spacing w:val="-5"/>
        </w:rPr>
      </w:pPr>
      <w:r>
        <w:t>от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апреля 2020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400</w:t>
      </w:r>
    </w:p>
    <w:p w:rsidR="008E18F5" w:rsidRDefault="008E18F5">
      <w:pPr>
        <w:pStyle w:val="a3"/>
        <w:ind w:left="0" w:right="108" w:firstLine="0"/>
        <w:jc w:val="right"/>
        <w:rPr>
          <w:spacing w:val="-5"/>
        </w:rPr>
      </w:pPr>
    </w:p>
    <w:p w:rsidR="00B26CDA" w:rsidRDefault="009E3898">
      <w:pPr>
        <w:pStyle w:val="a3"/>
        <w:spacing w:before="66"/>
        <w:ind w:left="428" w:right="440" w:firstLine="5"/>
        <w:jc w:val="center"/>
      </w:pPr>
      <w:r>
        <w:t>ПОРЯДОК ПРИМЕНЕНИЯ ЕДИНОГО ТАРИФНО-КВАЛИФИКАЦИОННОГО СПРАВОЧНИКА РАБОТ И ПРОФЕССИЙ РАБОЧИХ, ЕДИНОГО КВАЛИФИКАЦИОННОГО</w:t>
      </w:r>
      <w:r>
        <w:rPr>
          <w:spacing w:val="-13"/>
        </w:rPr>
        <w:t xml:space="preserve"> </w:t>
      </w:r>
      <w:r>
        <w:t>СПРАВОЧНИКА</w:t>
      </w:r>
      <w:r>
        <w:rPr>
          <w:spacing w:val="-12"/>
        </w:rPr>
        <w:t xml:space="preserve"> </w:t>
      </w:r>
      <w:r>
        <w:t>ДОЛЖНОСТЕЙ</w:t>
      </w:r>
      <w:r>
        <w:rPr>
          <w:spacing w:val="-13"/>
        </w:rPr>
        <w:t xml:space="preserve"> </w:t>
      </w:r>
      <w:r>
        <w:t>РУКОВОДИТЕЛЕЙ, СПЕЦИАЛИСТОВ И СЛУЖАЩИХ</w:t>
      </w:r>
    </w:p>
    <w:p w:rsidR="00B26CDA" w:rsidRDefault="00B26CDA">
      <w:pPr>
        <w:pStyle w:val="a3"/>
        <w:ind w:left="0" w:firstLine="0"/>
        <w:jc w:val="left"/>
      </w:pPr>
    </w:p>
    <w:p w:rsidR="00B26CDA" w:rsidRDefault="009E3898">
      <w:pPr>
        <w:pStyle w:val="a4"/>
        <w:numPr>
          <w:ilvl w:val="0"/>
          <w:numId w:val="1"/>
        </w:numPr>
        <w:tabs>
          <w:tab w:val="left" w:pos="710"/>
        </w:tabs>
        <w:spacing w:before="1"/>
        <w:ind w:right="112" w:firstLine="283"/>
        <w:rPr>
          <w:sz w:val="24"/>
        </w:rPr>
      </w:pPr>
      <w:r>
        <w:rPr>
          <w:sz w:val="24"/>
        </w:rPr>
        <w:t>Единый тарифно-квалификационный справочник работ и профессий рабочих и Единый квалификационный справочник должностей руководителей, специалистов и служащих (далее – Квалификационные справочники) применяются:</w:t>
      </w:r>
    </w:p>
    <w:p w:rsidR="00B26CDA" w:rsidRDefault="009E3898">
      <w:pPr>
        <w:pStyle w:val="a3"/>
        <w:ind w:right="109"/>
      </w:pPr>
      <w:r>
        <w:t>а) работодателями для решения вопросов, связанных с регулированием трудовых отношений, обеспечением эффективной системы управления персоналом организаций независимо от форм собственности и организационно-правовых форм, для независимой оценки профессиональных навыков работников;</w:t>
      </w:r>
    </w:p>
    <w:p w:rsidR="00B26CDA" w:rsidRDefault="009E3898">
      <w:pPr>
        <w:pStyle w:val="a3"/>
        <w:ind w:right="109"/>
      </w:pPr>
      <w:r>
        <w:t>б) организациями образования для разработки основных образовательных программ профессионального образования, образовательных программ профессиональной подготовки, дополнительных профессиональных образовательных программ профессиональной переподготовки и повышения квалификации работников;</w:t>
      </w:r>
    </w:p>
    <w:p w:rsidR="00B26CDA" w:rsidRDefault="009E3898">
      <w:pPr>
        <w:pStyle w:val="a3"/>
        <w:ind w:right="116"/>
      </w:pPr>
      <w:r>
        <w:t>в) разработки государственных образовательных стандартов в соответствии с действующим законодательством Приднестровской Молдавской Республики;</w:t>
      </w:r>
    </w:p>
    <w:p w:rsidR="00B26CDA" w:rsidRDefault="009E3898">
      <w:pPr>
        <w:pStyle w:val="a3"/>
        <w:ind w:right="116"/>
      </w:pPr>
      <w:r>
        <w:t>г) органами государственной власти, ответственными за регулирование трудовых отношений, для реализации возложенных на них функций.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978"/>
        </w:tabs>
        <w:spacing w:before="1"/>
        <w:ind w:firstLine="283"/>
        <w:rPr>
          <w:sz w:val="24"/>
        </w:rPr>
      </w:pPr>
      <w:r>
        <w:rPr>
          <w:sz w:val="24"/>
        </w:rPr>
        <w:t>Квалификационные справочники содержат тарифно-квалификационные характеристики по профессиям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и квалификационные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 должностей руководителей, специалистов и служащих (далее – квалификационные характеристики).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734"/>
        </w:tabs>
        <w:ind w:right="115" w:firstLine="283"/>
        <w:rPr>
          <w:sz w:val="24"/>
        </w:rPr>
      </w:pPr>
      <w:r>
        <w:rPr>
          <w:sz w:val="24"/>
        </w:rPr>
        <w:t>Квалификационные характеристики устанавливают минимальные требования к квалификации работников, необходимой для качественного выполнения конкретных трудовых функций в определенной области профессиональной деятельности.</w:t>
      </w:r>
    </w:p>
    <w:p w:rsidR="00B26CDA" w:rsidRDefault="009E3898">
      <w:pPr>
        <w:pStyle w:val="a3"/>
        <w:ind w:right="110"/>
      </w:pPr>
      <w:r>
        <w:t>Квалификационные характеристики содержат перечень трудовых функций, а также знаний, умений и навыков, необходимых для их выполнения.</w:t>
      </w:r>
    </w:p>
    <w:p w:rsidR="00B26CDA" w:rsidRDefault="009E3898">
      <w:pPr>
        <w:pStyle w:val="a3"/>
        <w:ind w:right="119"/>
      </w:pPr>
      <w:r>
        <w:t>Квалификация работника определяется по параметрам знаний, умений и навыков и необходимого стажа работы.</w:t>
      </w:r>
    </w:p>
    <w:p w:rsidR="00B239DE" w:rsidRDefault="009E3898" w:rsidP="00B239DE">
      <w:pPr>
        <w:pStyle w:val="a3"/>
        <w:ind w:right="109"/>
      </w:pPr>
      <w:r>
        <w:t>Квалификационные характеристики могут применяться организациями в качестве базовых документов или служить основой для разработки должностных (рабочих) инструкций, содержащих конкретный перечень должностных обязанностей работников с учетом особенностей организации производства, труда и управления, их прав и ответств</w:t>
      </w:r>
      <w:r w:rsidR="00140986">
        <w:t>енности</w:t>
      </w:r>
      <w:r w:rsidR="002B28A9">
        <w:t>,</w:t>
      </w:r>
      <w:r w:rsidR="00140986">
        <w:t xml:space="preserve"> за исключением случаев, установленных частью пятой настоящего пункта</w:t>
      </w:r>
      <w:r w:rsidR="009678AC">
        <w:t>.</w:t>
      </w:r>
    </w:p>
    <w:p w:rsidR="009678AC" w:rsidRDefault="00D83585" w:rsidP="00B239DE">
      <w:pPr>
        <w:pStyle w:val="a3"/>
        <w:ind w:right="109"/>
      </w:pPr>
      <w:r>
        <w:t>Если в соответствии с законодательством Приднестровской Молдавской Республики с выполнением работ по определенным должностям, специальностям связано предоставление компенсаций и льгот либо наличие ограничений, то наименование этих должностей, специальностей и квалификационные требования к ним должны соответствовать наименованиям и требованиям, указанным в единых квалификационных справочниках должностей руководителей, специалистов и служащих.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746"/>
        </w:tabs>
        <w:ind w:left="745" w:right="0" w:hanging="361"/>
        <w:rPr>
          <w:sz w:val="24"/>
        </w:rPr>
      </w:pPr>
      <w:r>
        <w:rPr>
          <w:sz w:val="24"/>
        </w:rPr>
        <w:t>Квалификационная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9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28"/>
          <w:sz w:val="24"/>
        </w:rPr>
        <w:t xml:space="preserve"> </w:t>
      </w:r>
      <w:r>
        <w:rPr>
          <w:sz w:val="24"/>
        </w:rPr>
        <w:t>три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раздела:</w:t>
      </w:r>
    </w:p>
    <w:p w:rsidR="00B26CDA" w:rsidRDefault="009E3898">
      <w:pPr>
        <w:pStyle w:val="a3"/>
        <w:ind w:right="107" w:firstLine="0"/>
      </w:pPr>
      <w:r>
        <w:t>«Должностные обязанности» («Характеристика работ»), «Должен знать» и «Требования к квалификации» («Примеры работ»), за исключением случаев, установленных пунктом 5 настоящего Порядка.</w:t>
      </w:r>
    </w:p>
    <w:p w:rsidR="00B26CDA" w:rsidRDefault="009E3898">
      <w:pPr>
        <w:pStyle w:val="a3"/>
        <w:ind w:right="110"/>
      </w:pPr>
      <w:r>
        <w:t>Раздел «Должностные обязанности» устанавливает перечень основных функций, которые могут быть полностью или частично поручены работнику, занимающему</w:t>
      </w:r>
      <w:r>
        <w:rPr>
          <w:spacing w:val="-1"/>
        </w:rPr>
        <w:t xml:space="preserve"> </w:t>
      </w:r>
      <w:r>
        <w:t>данную должность, с учетом технологической однородности и взаимосвязанности работ, позволяющих обеспечить оптимальную специализацию работников.</w:t>
      </w:r>
    </w:p>
    <w:p w:rsidR="00B26CDA" w:rsidRDefault="009E3898">
      <w:pPr>
        <w:pStyle w:val="a3"/>
        <w:spacing w:before="1"/>
        <w:ind w:right="107"/>
      </w:pPr>
      <w:r>
        <w:lastRenderedPageBreak/>
        <w:t>При необходимости должностные обязанности, содержащиеся в квалификационных характеристиках, могут быть распределены между несколькими работниками. В процессе совершенствования организации труда, внедрения технических средств, проведения мероприятий по увеличению объема выполняемых работ возможно расширение круга обязанностей работника по сравнению с обязанностями, установленными соответствующими квалификационными характеристиками.</w:t>
      </w:r>
    </w:p>
    <w:p w:rsidR="00B413A2" w:rsidRDefault="009E3898" w:rsidP="00B413A2">
      <w:pPr>
        <w:pStyle w:val="a3"/>
        <w:ind w:right="115"/>
      </w:pPr>
      <w:r>
        <w:t>Раздел «Характеристика работ» содержит описание основных, наиболее часто встречающихся работ по профессиям рабочих. Конкретное содержание, объем и порядок выполнения работ на каждом рабочем месте устанавливаются в организациях технологическими картами, рабочими инструкциями или другими документами.</w:t>
      </w:r>
    </w:p>
    <w:p w:rsidR="00B26CDA" w:rsidRDefault="009E3898" w:rsidP="00B413A2">
      <w:pPr>
        <w:pStyle w:val="a3"/>
        <w:ind w:right="115"/>
      </w:pPr>
      <w:r>
        <w:t>Раздел «Должен знать» содержит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</w:t>
      </w:r>
      <w:r>
        <w:rPr>
          <w:spacing w:val="40"/>
        </w:rPr>
        <w:t xml:space="preserve"> </w:t>
      </w:r>
      <w:r>
        <w:t>которые работник должен уметь применять при выполнении должностных обязанностей.</w:t>
      </w:r>
    </w:p>
    <w:p w:rsidR="00B26CDA" w:rsidRDefault="009E3898">
      <w:pPr>
        <w:pStyle w:val="a3"/>
        <w:spacing w:before="1"/>
        <w:ind w:right="112"/>
      </w:pPr>
      <w:r>
        <w:t>По ряду профессий рабочих, выполняющих работы повышенной сложности и тарифицируемых, как правило, шестым и более высокими разрядами, в разделе «Должен знать» установлено требование о наличии среднего профессионального образования, а по отдельным профессиям – требование к стажу</w:t>
      </w:r>
      <w:r>
        <w:rPr>
          <w:spacing w:val="-1"/>
        </w:rPr>
        <w:t xml:space="preserve"> </w:t>
      </w:r>
      <w:r>
        <w:t>работы и наличию специальной подготовки.</w:t>
      </w:r>
    </w:p>
    <w:p w:rsidR="00B26CDA" w:rsidRDefault="009E3898">
      <w:pPr>
        <w:pStyle w:val="a3"/>
        <w:ind w:right="107"/>
      </w:pPr>
      <w:r>
        <w:t>Раздел «Требования к квалификации» определяет уровень профессиональной подготовки работника, необходимой для выполнения возложенных на него должностных обязанностей, а также требуемый стаж работы.</w:t>
      </w:r>
    </w:p>
    <w:p w:rsidR="00B26CDA" w:rsidRDefault="009E3898">
      <w:pPr>
        <w:pStyle w:val="a3"/>
        <w:ind w:right="103"/>
      </w:pPr>
      <w:r>
        <w:t>Раздел «Примеры работ» содержит перечень работ, наиболее типичных для данной профессии и данного разряда. В тех случаях, когда в разделе «Характеристика работ» достаточно полно изложено описание выполняемых работ, раздел «Примеры работ» в тарифно-квалификационной характеристике не приводится.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666"/>
        </w:tabs>
        <w:ind w:firstLine="283"/>
        <w:rPr>
          <w:sz w:val="24"/>
        </w:rPr>
      </w:pPr>
      <w:r>
        <w:rPr>
          <w:sz w:val="24"/>
        </w:rPr>
        <w:t>Квалификационные характеристики, применяемые организациями образования для разработки основных профессиональных образовательных программ, образовательных программ профессиональной подготовки, дополнительных профессиональных образовательных программ профессиональной переподготовки и повышения квалификации рабочих и специалистов, могут быть изложены в форме, утвержденной 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 к 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труду Приднестровской Молдавской Республики от 30 марта 2012 года № 150 «Об утверждении Общих положений Единого тарифно-квалификационного справочника работ и профессий рабочих» (САЗ 12-17) (далее - Общие положения Единого тарифно-квалификационного справочника работ и профессий рабочих).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856"/>
        </w:tabs>
        <w:spacing w:before="1"/>
        <w:ind w:right="111" w:firstLine="283"/>
        <w:rPr>
          <w:sz w:val="24"/>
        </w:rPr>
      </w:pPr>
      <w:r>
        <w:rPr>
          <w:sz w:val="24"/>
        </w:rPr>
        <w:t>В квалификационных справочниках, не содержащих квалификационные характеристики должностей заместителей руководителей, должностные обязанности этих работников, требования к их знаниям и квалификации определяются руководителем организации на основе содержащихся в разделе характеристик руководителей соответствующих базовых должностей.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669"/>
        </w:tabs>
        <w:ind w:right="111" w:firstLine="283"/>
        <w:rPr>
          <w:sz w:val="24"/>
        </w:rPr>
      </w:pPr>
      <w:r>
        <w:rPr>
          <w:sz w:val="24"/>
        </w:rPr>
        <w:t>Соответствие фактически выполняемых обязанностей и квалификации работников требованиям квалификационных характеристик определяется квалификационной (аттестационной)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положениях Единого тарифно-квалификационного справочника работ и профессий рабочих.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714"/>
        </w:tabs>
        <w:ind w:right="107" w:firstLine="283"/>
        <w:rPr>
          <w:sz w:val="24"/>
        </w:rPr>
      </w:pPr>
      <w:r>
        <w:rPr>
          <w:sz w:val="24"/>
        </w:rPr>
        <w:t>Квалификационная характеристика по определенной области профессиональной деятельности может содержать дополнительные требования к квалификации работника, связанные со спецификой труда в данной области профессиональной деятельности и установленные в нормативных документах, регламентирующих профессиональную деятельность по определенным профессиям и должностям работников.</w:t>
      </w:r>
    </w:p>
    <w:p w:rsidR="00B26CDA" w:rsidRDefault="009E3898">
      <w:pPr>
        <w:pStyle w:val="a3"/>
        <w:spacing w:before="1"/>
        <w:ind w:right="117"/>
      </w:pPr>
      <w:r>
        <w:t>Данные требования должны учитываться в обязательном порядке при допуске работника к выполнению трудовых функций и при оценке уровня его квалификации.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681"/>
        </w:tabs>
        <w:ind w:right="108" w:firstLine="283"/>
        <w:rPr>
          <w:sz w:val="24"/>
        </w:rPr>
      </w:pPr>
      <w:r>
        <w:rPr>
          <w:sz w:val="24"/>
        </w:rPr>
        <w:t xml:space="preserve"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специальную подготовку и стаж </w:t>
      </w:r>
      <w:r>
        <w:rPr>
          <w:sz w:val="24"/>
        </w:rPr>
        <w:lastRenderedPageBreak/>
        <w:t>работы.</w:t>
      </w:r>
    </w:p>
    <w:p w:rsidR="00B26CDA" w:rsidRDefault="009E3898">
      <w:pPr>
        <w:pStyle w:val="a3"/>
        <w:ind w:right="107"/>
      </w:pPr>
      <w:r>
        <w:t>В случаях, предусмотренных действующим законодательством, наличие специальной профессиональной подготовки у работника является обязательной.</w:t>
      </w:r>
    </w:p>
    <w:sectPr w:rsidR="00B26CD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823C2"/>
    <w:multiLevelType w:val="hybridMultilevel"/>
    <w:tmpl w:val="127EE584"/>
    <w:lvl w:ilvl="0" w:tplc="843A03CA">
      <w:start w:val="1"/>
      <w:numFmt w:val="decimal"/>
      <w:lvlText w:val="%1."/>
      <w:lvlJc w:val="left"/>
      <w:pPr>
        <w:ind w:left="10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4E0088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A2922990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C90C809C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4866E94A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4698811E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D2B4E362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A2B474B4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BF8CFB64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abstractNum w:abstractNumId="1">
    <w:nsid w:val="70C451BA"/>
    <w:multiLevelType w:val="hybridMultilevel"/>
    <w:tmpl w:val="2112393C"/>
    <w:lvl w:ilvl="0" w:tplc="1B54E4C2">
      <w:start w:val="1"/>
      <w:numFmt w:val="decimal"/>
      <w:lvlText w:val="%1."/>
      <w:lvlJc w:val="left"/>
      <w:pPr>
        <w:ind w:left="10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5619A8">
      <w:numFmt w:val="bullet"/>
      <w:lvlText w:val="•"/>
      <w:lvlJc w:val="left"/>
      <w:pPr>
        <w:ind w:left="1046" w:hanging="267"/>
      </w:pPr>
      <w:rPr>
        <w:rFonts w:hint="default"/>
        <w:lang w:val="ru-RU" w:eastAsia="en-US" w:bidi="ar-SA"/>
      </w:rPr>
    </w:lvl>
    <w:lvl w:ilvl="2" w:tplc="8752FF16">
      <w:numFmt w:val="bullet"/>
      <w:lvlText w:val="•"/>
      <w:lvlJc w:val="left"/>
      <w:pPr>
        <w:ind w:left="1993" w:hanging="267"/>
      </w:pPr>
      <w:rPr>
        <w:rFonts w:hint="default"/>
        <w:lang w:val="ru-RU" w:eastAsia="en-US" w:bidi="ar-SA"/>
      </w:rPr>
    </w:lvl>
    <w:lvl w:ilvl="3" w:tplc="87FA2418">
      <w:numFmt w:val="bullet"/>
      <w:lvlText w:val="•"/>
      <w:lvlJc w:val="left"/>
      <w:pPr>
        <w:ind w:left="2939" w:hanging="267"/>
      </w:pPr>
      <w:rPr>
        <w:rFonts w:hint="default"/>
        <w:lang w:val="ru-RU" w:eastAsia="en-US" w:bidi="ar-SA"/>
      </w:rPr>
    </w:lvl>
    <w:lvl w:ilvl="4" w:tplc="13482BA6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 w:tplc="F6A476E0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 w:tplc="D6FC0AE0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 w:tplc="982405DC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 w:tplc="06E850F4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DA"/>
    <w:rsid w:val="00033A25"/>
    <w:rsid w:val="00140986"/>
    <w:rsid w:val="001C36B5"/>
    <w:rsid w:val="002A1CCC"/>
    <w:rsid w:val="002B28A9"/>
    <w:rsid w:val="002F6A23"/>
    <w:rsid w:val="00512146"/>
    <w:rsid w:val="00525360"/>
    <w:rsid w:val="00854C1D"/>
    <w:rsid w:val="008E18F5"/>
    <w:rsid w:val="009678AC"/>
    <w:rsid w:val="009E3898"/>
    <w:rsid w:val="00A42D45"/>
    <w:rsid w:val="00A96B18"/>
    <w:rsid w:val="00AD5B89"/>
    <w:rsid w:val="00B239DE"/>
    <w:rsid w:val="00B26CDA"/>
    <w:rsid w:val="00B413A2"/>
    <w:rsid w:val="00CC408F"/>
    <w:rsid w:val="00D83585"/>
    <w:rsid w:val="00DA1405"/>
    <w:rsid w:val="00E0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09B-FBCE-4554-9223-5FAADB48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5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Алина И. Вискун</cp:lastModifiedBy>
  <cp:revision>2</cp:revision>
  <dcterms:created xsi:type="dcterms:W3CDTF">2024-06-25T05:43:00Z</dcterms:created>
  <dcterms:modified xsi:type="dcterms:W3CDTF">2024-06-25T05:43:00Z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